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6" w:rsidRDefault="00B205E6" w:rsidP="00B20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</w:rPr>
      </w:pPr>
      <w:r w:rsidRPr="00B205E6">
        <w:rPr>
          <w:b/>
          <w:color w:val="444444"/>
        </w:rPr>
        <w:t xml:space="preserve">Соблюдение требований пожарной безопасности 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44444"/>
        </w:rPr>
      </w:pPr>
      <w:r w:rsidRPr="00B205E6">
        <w:rPr>
          <w:b/>
          <w:color w:val="444444"/>
        </w:rPr>
        <w:t>при эксплуатации автотранспортных средств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B205E6">
        <w:rPr>
          <w:color w:val="444444"/>
        </w:rPr>
        <w:t> 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Пожары на </w:t>
      </w:r>
      <w:proofErr w:type="spellStart"/>
      <w:r w:rsidRPr="00B205E6">
        <w:rPr>
          <w:color w:val="444444"/>
        </w:rPr>
        <w:t>автранспортных</w:t>
      </w:r>
      <w:proofErr w:type="spellEnd"/>
      <w:r w:rsidRPr="00B205E6">
        <w:rPr>
          <w:color w:val="444444"/>
        </w:rPr>
        <w:t xml:space="preserve"> средствах составляют 20% от общего количества пожаров и в течение последних 5 лет занимают устойчивое второе место по частоте возникновения после объектов жилого сектора.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В качестве основных причин возникновения пожаров на транспортных средствах можно рассматривать: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нарушение правил устройства и эксплуатации электрооборудования автотранспортного средства;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утепление моторных отсеков горючими материалами, установка таких материалов в пространстве перед радиаторами;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установка «кустарного» газового оборудования;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неосторожное обращение с огнём;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неисправность топливной системы, систем смазки двигателя;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неисправность электрической системы;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проведение работ по ремонту автомобилей с применением источников открытого огня;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подогрев двигателей источниками открытого огня;</w:t>
      </w:r>
    </w:p>
    <w:p w:rsid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поджоги.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Профилактика возникновения пожаров на транспортных средствах должна быть направлена на исключение причин их возникновения. 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Так, Правилами противопожарного режима в Российской Федерации установлены следующие требования, направленные на предупреждение возникновения пожаров на транспортных средствах: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Пункт 249. В помещениях, под навесами и на открытых площадках для хранения (стоянки) транспорта запрещается: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1)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2) оставлять транспортные средства с открытыми горловинами топливных баков, а также при наличии утечки топлива и масла;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3) заправлять горючим и сливать из транспортных средств топливо;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4) хранить тару из-под горючего, а также горючее и масла;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5) подзаряжать аккумуляторы непосредственно на транспортных средствах;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6) подогревать двигатели открытым огнем (костры, факелы, паяльные лампы), пользоваться открытыми источниками огня для освещения.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Однако приведённые выше требования не позволяют в полном объёме исключить все возможные (основные) причины возникновения пожаров на автотранспортных средствах.</w:t>
      </w:r>
    </w:p>
    <w:p w:rsid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В частности, с учётом местных условий, связанных с низкими климатическими температурами в </w:t>
      </w:r>
      <w:proofErr w:type="gramStart"/>
      <w:r w:rsidRPr="00B205E6">
        <w:rPr>
          <w:color w:val="444444"/>
        </w:rPr>
        <w:t>осенний</w:t>
      </w:r>
      <w:proofErr w:type="gramEnd"/>
      <w:r w:rsidRPr="00B205E6">
        <w:rPr>
          <w:color w:val="444444"/>
        </w:rPr>
        <w:t>, зимний и весенний периоды, необходимо рекомендовать инструктируемым лицам также обратить внимание на: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</w:rPr>
      </w:pP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недопустимость укладки сгораемых материалов (покрывала, мешковины и пр.) на поверхность двигателя, а также опасность установки картона, фанеры и других горючих материалов перед радиатором. Нарушение данных рекомендаций может привести к возгоранию в моторном отсеке;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Как правило, заводом-изготовителем автомобилей предусматривается теплоизоляционный слой двигательного отсека, прикреплённый непосредственно к внутренней поверхности крышки капота. Однако в северных условиях, такой теплозащиты может быть недостаточно, поэтому </w:t>
      </w:r>
      <w:proofErr w:type="spellStart"/>
      <w:r w:rsidRPr="00B205E6">
        <w:rPr>
          <w:color w:val="444444"/>
        </w:rPr>
        <w:t>автовладельцами</w:t>
      </w:r>
      <w:proofErr w:type="spellEnd"/>
      <w:r w:rsidRPr="00B205E6">
        <w:rPr>
          <w:color w:val="444444"/>
        </w:rPr>
        <w:t xml:space="preserve"> принимаются дополнительные меры по утеплению двигателя, путём укладки дополнительных изоляционных материалов. В этом случае, на первом </w:t>
      </w:r>
      <w:r w:rsidRPr="00B205E6">
        <w:rPr>
          <w:color w:val="444444"/>
        </w:rPr>
        <w:lastRenderedPageBreak/>
        <w:t>месте должен стоять правильный выбор утеплителя, который должен быть выполнен из негорючего материала, с заполнением негорючим наполнителем. Стоит отметить, что в продаже имеются утеплители, отвечающие указанным требованиям.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- установку дополнительного электрического (автозапуски, сигнализации, салонные тепловентиляторы, подогревы сидений, рулевых колёс и пр.) и отопительного оборудования (системы предпускового подогрева двигателей, такие как </w:t>
      </w:r>
      <w:proofErr w:type="spellStart"/>
      <w:r w:rsidRPr="00B205E6">
        <w:rPr>
          <w:color w:val="444444"/>
        </w:rPr>
        <w:t>Webasto</w:t>
      </w:r>
      <w:proofErr w:type="spellEnd"/>
      <w:r w:rsidRPr="00B205E6">
        <w:rPr>
          <w:color w:val="444444"/>
        </w:rPr>
        <w:t xml:space="preserve">, </w:t>
      </w:r>
      <w:proofErr w:type="spellStart"/>
      <w:r w:rsidRPr="00B205E6">
        <w:rPr>
          <w:color w:val="444444"/>
        </w:rPr>
        <w:t>Gidronik</w:t>
      </w:r>
      <w:proofErr w:type="spellEnd"/>
      <w:r w:rsidRPr="00B205E6">
        <w:rPr>
          <w:color w:val="444444"/>
        </w:rPr>
        <w:t xml:space="preserve"> и пр.) автомобилей только в специализированных сервисных центрах, положительно зарекомендовавших себя по качеству оказания услуг, имеющих квалифицированных специалистов;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Затраты на установку дополнительного электрического либо отопительного оборудования в специализированных (лицензированных, аккредитованных) </w:t>
      </w:r>
      <w:proofErr w:type="spellStart"/>
      <w:r w:rsidRPr="00B205E6">
        <w:rPr>
          <w:color w:val="444444"/>
        </w:rPr>
        <w:t>автоцентрах</w:t>
      </w:r>
      <w:proofErr w:type="spellEnd"/>
      <w:r w:rsidRPr="00B205E6">
        <w:rPr>
          <w:color w:val="444444"/>
        </w:rPr>
        <w:t xml:space="preserve"> будут существенно выше, чем в обычных (частных) станциях технического обслуживания, но даже в этом случае они не идут ни в какое сравнение с затратами по восстановлению (ремонту) автомобиля после пожара.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Например, при установке автомобильной сигнализации неквалифицированным специалистом, нередки случаи неверного выбора калибровки предохранителей, предназначенных для защиты от перегрузки. В этом случае, предохранителем не будет выполнена его прямая функция, произойдёт оплавление изоляции электропроводов вследствие их сильного нагрева, что в свою очередь может привести к возгоранию под приборной панелью либо в двигательном отсеке. 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  опасность курения и применения открытого огня в салоне автомобиля;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Салоны современных автомобилей, как правило, характеризуются наличием большого количества облицовочных, обивочных и изоляционных материалов, большинство из  которых отличаются высокой горючестью и скоростью распространения пламени.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В этой связи, возможность возникновения возгорания (тления) даже от такого источника зажигания, как непотушенный окурок, достаточно высока. Окурок можно уронить на сгораемую обивку (обшивку, отделку) салона, также его может внести в салон потоками встречного воздуха при попытке выбросить окурок в окно при движении транспортного средства. Предупредить подобные случаи может установка дефлекторов на боковых (опускаемых) стёклах, а также использование для утилизации окурков переносных пепельниц либо салонных пепельниц, предусмотренных заводом-изготовителем автомобиля;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необходимость регулярной очистки двигателя, его частей, узлов и агрегатов (особенно тех частей, которые ввиду протекающих в них процессов находятся под высокой температурой) от потёков горючих жидкостей, с целью исключения самовоспламенения;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установку газобаллонного оборудования только в специализированных сервисных центрах;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С учётом анализа причин возникновения пожаров автомобилей, работающих на газобаллонном оборудовании, имеющегося в открытых источниках информации, можно сделать вывод, что  основная причина пожаров — </w:t>
      </w:r>
      <w:proofErr w:type="spellStart"/>
      <w:r w:rsidRPr="00B205E6">
        <w:rPr>
          <w:color w:val="444444"/>
        </w:rPr>
        <w:t>негерметичность</w:t>
      </w:r>
      <w:proofErr w:type="spellEnd"/>
      <w:r w:rsidRPr="00B205E6">
        <w:rPr>
          <w:color w:val="444444"/>
        </w:rPr>
        <w:t xml:space="preserve"> газовой топливной системы (63 %). Значительно меньше (9,2 %) пожаров связано с нарушениями техники безопасности при эксплуатации и ремонте газобаллонного оборудования. В 5,8 % случаев причиной стала неисправность газового редуктора, 3 % — утечка газа на заправке, по 2 % приходится на неисправности бензинового клапана, </w:t>
      </w:r>
      <w:proofErr w:type="spellStart"/>
      <w:r w:rsidRPr="00B205E6">
        <w:rPr>
          <w:color w:val="444444"/>
        </w:rPr>
        <w:t>негерметичность</w:t>
      </w:r>
      <w:proofErr w:type="spellEnd"/>
      <w:r w:rsidRPr="00B205E6">
        <w:rPr>
          <w:color w:val="444444"/>
        </w:rPr>
        <w:t>, вызванную механическими повреждениями, а также повреждения вследствие ДТП. При переключении с газового топлива на бензин возникло 2,5 % пожаров, а с бензина на газ — 1,5 %; столько же — во время пуска двигателя при отрицательных температурах.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lastRenderedPageBreak/>
        <w:t xml:space="preserve">В большинстве случаев, причиной возникновения </w:t>
      </w:r>
      <w:proofErr w:type="spellStart"/>
      <w:r w:rsidRPr="00B205E6">
        <w:rPr>
          <w:color w:val="444444"/>
        </w:rPr>
        <w:t>негерметичности</w:t>
      </w:r>
      <w:proofErr w:type="spellEnd"/>
      <w:r w:rsidRPr="00B205E6">
        <w:rPr>
          <w:color w:val="444444"/>
        </w:rPr>
        <w:t xml:space="preserve"> газового оборудования становится так называемый «человеческий фактор»: самостоятельное проведение ремонта газового оборудования, самовольное внесение изменений в систему газового оборудования, отсутствие на резиновых трубках газового оборудования фиксирующих хомутов, эксплуатация газобаллонного оборудования без соответствующей профилактики, в том числе при наличии ощутимого запаха газа.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Статистика также указывает на тот факт, что более половины пожаров возникает во время движения автомобилей, а также при пуске двигателя.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Частота возникновения пожаров существенно зависит от времени года: на зимний период приходится 33 % пожаров, лето и осень — 25% и 23% соответственно, на весну — 19 %. Данная статистика говорит о том, что при отрицательных температурах соединения и детали газобаллонного оборудования наиболее подвержены повреждениям, которые являются причинами утечки газового топлива. Кроме того, при отрицательных температурах пуск двигателя производится на бензине, а значит, постоянно возникает необходимость в переключении с одного вида топлива на другой.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С целью предупреждения пожаров на транспортных средствах, работающих на газобаллонном оборудовании, рекомендуется перед постановкой автомобиля на стоянку выработать газ в топливной системе и перекрыть расходный вентиль на баллоне.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После длительной стоянки, пуск двигателя следует проводить при открытых </w:t>
      </w:r>
      <w:proofErr w:type="gramStart"/>
      <w:r w:rsidRPr="00B205E6">
        <w:rPr>
          <w:color w:val="444444"/>
        </w:rPr>
        <w:t>капоте</w:t>
      </w:r>
      <w:proofErr w:type="gramEnd"/>
      <w:r w:rsidRPr="00B205E6">
        <w:rPr>
          <w:color w:val="444444"/>
        </w:rPr>
        <w:t xml:space="preserve"> и дверях салона автомобиля. В гараже, перед включением электроприборов и пуском двигателя, необходимо открыть ворота и проветрить помещение.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В процессе эксплуатации автомобиля следует постоянно контролировать утечку газа по запаху. При любом подозрении на утечку, а также не реже 1 раза в неделю, необходимо проверять герметичность узлов и соединений газового оборудования у специалистов.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Не следует устанавливать газовое оборудование на свой автомобиль самостоятельно либо в неспециализированных станциях технического обслуживания, а также вносить изменения в существующее газобаллонное оборудование.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- порядок тушения пожаров на автотранспортных средствах.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В случае</w:t>
      </w:r>
      <w:proofErr w:type="gramStart"/>
      <w:r w:rsidRPr="00B205E6">
        <w:rPr>
          <w:color w:val="444444"/>
        </w:rPr>
        <w:t>,</w:t>
      </w:r>
      <w:proofErr w:type="gramEnd"/>
      <w:r w:rsidRPr="00B205E6">
        <w:rPr>
          <w:color w:val="444444"/>
        </w:rPr>
        <w:t xml:space="preserve"> если в Вашем автомобиле произошёл пожар, необходимо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 Далее рекомендуется следующий алгоритм действий: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Заглушить двигатель, открыть замок капота.   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Открытие крышки капота необходимо осуществлять медленно и осторожно - в случае наличия пламени в подкапотном пространстве, быстрое открытие крышки может спровоцировать резкий приток воздуха и мгновенное развитие пожара. Рекомендуется также открывать крышку капота с защитой рук перчатками, во избежание получения ожога от нагретого металла.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При наличии возгорания в подкапотном пространстве, необходимо воспользоваться огнетушителем, которым укомплектован автомобиль (именно поэтому необходимость наличие огнетушителя включена в перечень обязательных требований при прохождении технического осмотра).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lastRenderedPageBreak/>
        <w:t>Для тушения пожара в подкапотном пространстве, предпочтительнее всего применять огнетушители с огнетушащим веществом класса</w:t>
      </w:r>
      <w:proofErr w:type="gramStart"/>
      <w:r w:rsidRPr="00B205E6">
        <w:rPr>
          <w:color w:val="444444"/>
        </w:rPr>
        <w:t xml:space="preserve"> В</w:t>
      </w:r>
      <w:proofErr w:type="gramEnd"/>
      <w:r w:rsidRPr="00B205E6">
        <w:rPr>
          <w:color w:val="444444"/>
        </w:rPr>
        <w:t xml:space="preserve"> и Е – для тушения легковоспламеняющихся жидкостей и электрооборудования. По указанным параметрам, наиболее подходящим вариантом будет углекислотный огнетушитель, способный тушить приведённые классы пожаров. Рекомендуется приобретать огнетушитель массой огнетушащего заряда 2 и более </w:t>
      </w:r>
      <w:proofErr w:type="gramStart"/>
      <w:r w:rsidRPr="00B205E6">
        <w:rPr>
          <w:color w:val="444444"/>
        </w:rPr>
        <w:t>кг</w:t>
      </w:r>
      <w:proofErr w:type="gramEnd"/>
      <w:r w:rsidRPr="00B205E6">
        <w:rPr>
          <w:color w:val="444444"/>
        </w:rPr>
        <w:t>, для обеспечения полной ликвидации пожара.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По возможности, перед тушением пожара рекомендуется отключить клеммы от аккумулятора.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Не следует применять для тушения пожара в подкапотном пространстве воду, с целью исключения замыкания электропроводки, а также увеличения (растекания) поверхности горения легковоспламеняющихся и горючих жидкостей.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В случае</w:t>
      </w:r>
      <w:proofErr w:type="gramStart"/>
      <w:r w:rsidRPr="00B205E6">
        <w:rPr>
          <w:color w:val="444444"/>
        </w:rPr>
        <w:t>,</w:t>
      </w:r>
      <w:proofErr w:type="gramEnd"/>
      <w:r w:rsidRPr="00B205E6">
        <w:rPr>
          <w:color w:val="444444"/>
        </w:rPr>
        <w:t xml:space="preserve"> если местом загорания в автомобиле стала мягкая обшивка сидений, для локального тушения можно применять воду. При этом следует помнить, что если наполнителем сидений является материал, склонный к тлению (это можно определить по характеру возгорания, горения, тления), пламя следует сбить </w:t>
      </w:r>
      <w:proofErr w:type="gramStart"/>
      <w:r w:rsidRPr="00B205E6">
        <w:rPr>
          <w:color w:val="444444"/>
        </w:rPr>
        <w:t>водой</w:t>
      </w:r>
      <w:proofErr w:type="gramEnd"/>
      <w:r w:rsidRPr="00B205E6">
        <w:rPr>
          <w:color w:val="444444"/>
        </w:rPr>
        <w:t xml:space="preserve"> либо накрыть плотной тканью. Если после ликвидации открытого горения водой погасить тление не удаётся, его можно ликвидировать только посредством вскрытия обшивки сиденья и механического удаления очага тления (тлеющего наполнителя). 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 xml:space="preserve">Не стоит приближаться к автомобилю, если возгорание произошло в задней части автомобиля, в районе нахождения топливного бака. Избыток давления паровоздушной смеси может повлечь за собой разгерметизацию (взрыв) конструкции бака, сопровождающуюся взрывной волной и выбросом горящего бензина, что повлечёт реальную угрозу для жизни и </w:t>
      </w:r>
      <w:proofErr w:type="gramStart"/>
      <w:r w:rsidRPr="00B205E6">
        <w:rPr>
          <w:color w:val="444444"/>
        </w:rPr>
        <w:t>здоровья</w:t>
      </w:r>
      <w:proofErr w:type="gramEnd"/>
      <w:r w:rsidRPr="00B205E6">
        <w:rPr>
          <w:color w:val="444444"/>
        </w:rPr>
        <w:t xml:space="preserve"> находящихся рядом людей.</w:t>
      </w:r>
    </w:p>
    <w:p w:rsidR="00B205E6" w:rsidRPr="00B205E6" w:rsidRDefault="00B205E6" w:rsidP="00B205E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444444"/>
        </w:rPr>
      </w:pPr>
      <w:r w:rsidRPr="00B205E6">
        <w:rPr>
          <w:color w:val="444444"/>
        </w:rPr>
        <w:t>В случае</w:t>
      </w:r>
      <w:proofErr w:type="gramStart"/>
      <w:r w:rsidRPr="00B205E6">
        <w:rPr>
          <w:color w:val="444444"/>
        </w:rPr>
        <w:t>,</w:t>
      </w:r>
      <w:proofErr w:type="gramEnd"/>
      <w:r w:rsidRPr="00B205E6">
        <w:rPr>
          <w:color w:val="444444"/>
        </w:rPr>
        <w:t xml:space="preserve"> если возгорание автомобиля произошло в момент его нахождения в закрытом помещении (гараже), перед осуществлением тушения рекомендуется его выкатить на открытое место. Это позволит избежать более крупного материального ущерба, а также сведёт к минимуму возможность образования взрывоопасной среды в замкнутом пространстве.</w:t>
      </w:r>
    </w:p>
    <w:p w:rsidR="00027FEF" w:rsidRDefault="00027FEF" w:rsidP="00B205E6">
      <w:pPr>
        <w:spacing w:after="240"/>
      </w:pPr>
    </w:p>
    <w:sectPr w:rsidR="00027FEF" w:rsidSect="00B205E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5E6"/>
    <w:rsid w:val="00027FEF"/>
    <w:rsid w:val="007C6048"/>
    <w:rsid w:val="00A13A6F"/>
    <w:rsid w:val="00B2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Автомир</cp:lastModifiedBy>
  <cp:revision>5</cp:revision>
  <dcterms:created xsi:type="dcterms:W3CDTF">2020-03-23T10:16:00Z</dcterms:created>
  <dcterms:modified xsi:type="dcterms:W3CDTF">2021-04-20T12:31:00Z</dcterms:modified>
</cp:coreProperties>
</file>